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FFFFFF"/>
          <w:spacing w:val="0"/>
          <w:position w:val="0"/>
          <w:sz w:val="20"/>
          <w:shd w:fill="980600" w:val="clear"/>
        </w:rPr>
      </w:pPr>
      <w:r>
        <w:rPr>
          <w:rFonts w:ascii="Arial" w:hAnsi="Arial" w:cs="Arial" w:eastAsia="Arial"/>
          <w:b/>
          <w:color w:val="FFFFFF"/>
          <w:spacing w:val="0"/>
          <w:position w:val="0"/>
          <w:sz w:val="20"/>
          <w:shd w:fill="980600" w:val="clear"/>
        </w:rPr>
        <w:t xml:space="preserve">ФОРМАТ ЗАХОДУ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Пошук майбутнього – це інноваційний формат проведення конференцій, що дозволяє учасникам не тільки детально проаналізувати причинно-наслідкові зв’язки актуальної проблеми, але й випрацювати варіанти рішення проблеми, які будуть узгоджені між різними зацікавленими сторонами.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373737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373737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373737"/>
          <w:spacing w:val="0"/>
          <w:position w:val="0"/>
          <w:sz w:val="20"/>
          <w:shd w:fill="FFFFFF" w:val="clear"/>
        </w:rPr>
        <w:t xml:space="preserve">До участі у заході запрошено осіб, які мають значний практичний досвід, є достатньо поінформовані щодо обраної тематики, володіють ресурсами чи іншими можливостями, щоб впливати на бажані зміни, або є тими, на кого ті зміни впершу чергу впливатимуть.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373737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373737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73737"/>
          <w:spacing w:val="0"/>
          <w:position w:val="0"/>
          <w:sz w:val="20"/>
          <w:shd w:fill="FFFFFF" w:val="clear"/>
        </w:rPr>
        <w:t xml:space="preserve">Усі учасники конференцію будуть об’єднані у </w:t>
      </w:r>
      <w:r>
        <w:rPr>
          <w:rFonts w:ascii="Arial" w:hAnsi="Arial" w:cs="Arial" w:eastAsia="Arial"/>
          <w:b/>
          <w:color w:val="373737"/>
          <w:spacing w:val="0"/>
          <w:position w:val="0"/>
          <w:sz w:val="20"/>
          <w:shd w:fill="FFFFFF" w:val="clear"/>
        </w:rPr>
        <w:t xml:space="preserve">8 структурних груп: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373737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73737"/>
          <w:spacing w:val="0"/>
          <w:position w:val="0"/>
          <w:sz w:val="20"/>
          <w:shd w:fill="FFFFFF" w:val="clear"/>
        </w:rPr>
        <w:t xml:space="preserve">Ініціативи Майдану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373737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73737"/>
          <w:spacing w:val="0"/>
          <w:position w:val="0"/>
          <w:sz w:val="20"/>
          <w:shd w:fill="FFFFFF" w:val="clear"/>
        </w:rPr>
        <w:t xml:space="preserve">ОГС, що працюють на національному рівні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373737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73737"/>
          <w:spacing w:val="0"/>
          <w:position w:val="0"/>
          <w:sz w:val="20"/>
          <w:shd w:fill="FFFFFF" w:val="clear"/>
        </w:rPr>
        <w:t xml:space="preserve">ОГС, що працюють на регіональному та місцевому рівні (крім ОГС з донецької, луганської областей та АР Крим)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373737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73737"/>
          <w:spacing w:val="0"/>
          <w:position w:val="0"/>
          <w:sz w:val="20"/>
          <w:shd w:fill="FFFFFF" w:val="clear"/>
        </w:rPr>
        <w:t xml:space="preserve">ОГС, що працюють на регіональному та місцевому рівні та представляють донецьку, луганську області та АР Крим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373737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73737"/>
          <w:spacing w:val="0"/>
          <w:position w:val="0"/>
          <w:sz w:val="20"/>
          <w:shd w:fill="FFFFFF" w:val="clear"/>
        </w:rPr>
        <w:t xml:space="preserve">Представники органів державної виконавчої та судової влади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373737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73737"/>
          <w:spacing w:val="0"/>
          <w:position w:val="0"/>
          <w:sz w:val="20"/>
          <w:shd w:fill="FFFFFF" w:val="clear"/>
        </w:rPr>
        <w:t xml:space="preserve">Депутати всіх рівнів, представники органів місцевого самоврядування та політичних партій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373737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73737"/>
          <w:spacing w:val="0"/>
          <w:position w:val="0"/>
          <w:sz w:val="20"/>
          <w:shd w:fill="FFFFFF" w:val="clear"/>
        </w:rPr>
        <w:t xml:space="preserve">Громадські та релігійні діячі, науковці, діячі культури та мистецтва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373737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73737"/>
          <w:spacing w:val="0"/>
          <w:position w:val="0"/>
          <w:sz w:val="20"/>
          <w:shd w:fill="FFFFFF" w:val="clear"/>
        </w:rPr>
        <w:t xml:space="preserve">Донори громадянського суспільства (міжнародні та українські донорські організації, програми та проекти, міжнародний та український бізнес)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373737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373737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373737"/>
          <w:spacing w:val="0"/>
          <w:position w:val="0"/>
          <w:sz w:val="20"/>
          <w:shd w:fill="FFFFFF" w:val="clear"/>
        </w:rPr>
        <w:t xml:space="preserve">План конференції передбачає 16 годин спільної роботи, які можна умовно розділити на чотири фази: Минуле, Теперішнє, Майбутнє і Планування Дій. План роботи наведено</w:t>
      </w:r>
      <w:r>
        <w:rPr>
          <w:rFonts w:ascii="Arial" w:hAnsi="Arial" w:cs="Arial" w:eastAsia="Arial"/>
          <w:color w:val="373737"/>
          <w:spacing w:val="0"/>
          <w:position w:val="0"/>
          <w:sz w:val="20"/>
          <w:shd w:fill="FFFFFF" w:val="clear"/>
        </w:rPr>
        <w:t xml:space="preserve"> </w:t>
      </w:r>
      <w:r>
        <w:rPr>
          <w:rFonts w:ascii="Arial" w:hAnsi="Arial" w:cs="Arial" w:eastAsia="Arial"/>
          <w:color w:val="373737"/>
          <w:spacing w:val="0"/>
          <w:position w:val="0"/>
          <w:sz w:val="20"/>
          <w:shd w:fill="FFFFFF" w:val="clear"/>
        </w:rPr>
        <w:t xml:space="preserve">нижче: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373737"/>
          <w:spacing w:val="0"/>
          <w:position w:val="0"/>
          <w:sz w:val="20"/>
          <w:shd w:fill="FFFFFF" w:val="clear"/>
        </w:rPr>
      </w:pPr>
    </w:p>
    <w:tbl>
      <w:tblPr/>
      <w:tblGrid>
        <w:gridCol w:w="3405"/>
        <w:gridCol w:w="3258"/>
        <w:gridCol w:w="2414"/>
      </w:tblGrid>
      <w:tr>
        <w:trPr>
          <w:trHeight w:val="1" w:hRule="atLeast"/>
          <w:jc w:val="left"/>
        </w:trPr>
        <w:tc>
          <w:tcPr>
            <w:tcW w:w="3405" w:type="dxa"/>
            <w:tcBorders>
              <w:top w:val="single" w:color="dddddd" w:sz="6"/>
              <w:left w:val="single" w:color="000000" w:sz="0"/>
              <w:bottom w:val="single" w:color="dddddd" w:sz="6"/>
              <w:right w:val="single" w:color="000000" w:sz="0"/>
            </w:tcBorders>
            <w:shd w:color="auto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373737"/>
                <w:spacing w:val="0"/>
                <w:position w:val="0"/>
                <w:sz w:val="20"/>
                <w:shd w:fill="auto" w:val="clear"/>
              </w:rPr>
              <w:t xml:space="preserve">План перебігу</w:t>
            </w:r>
            <w:r>
              <w:rPr>
                <w:rFonts w:ascii="Arial" w:hAnsi="Arial" w:cs="Arial" w:eastAsia="Arial"/>
                <w:b/>
                <w:color w:val="373737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b/>
                <w:color w:val="373737"/>
                <w:spacing w:val="0"/>
                <w:position w:val="0"/>
                <w:sz w:val="20"/>
                <w:shd w:fill="auto" w:val="clear"/>
              </w:rPr>
              <w:t xml:space="preserve">конференції</w:t>
            </w:r>
          </w:p>
        </w:tc>
      </w:tr>
      <w:tr>
        <w:trPr>
          <w:trHeight w:val="1" w:hRule="atLeast"/>
          <w:jc w:val="left"/>
        </w:trPr>
        <w:tc>
          <w:tcPr>
            <w:tcW w:w="3405" w:type="dxa"/>
            <w:tcBorders>
              <w:top w:val="single" w:color="dddddd" w:sz="6"/>
              <w:left w:val="single" w:color="000000" w:sz="0"/>
              <w:bottom w:val="single" w:color="dddddd" w:sz="6"/>
              <w:right w:val="single" w:color="000000" w:sz="0"/>
            </w:tcBorders>
            <w:shd w:color="auto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i/>
                <w:color w:val="37373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373737"/>
                <w:spacing w:val="0"/>
                <w:position w:val="0"/>
                <w:sz w:val="20"/>
                <w:shd w:fill="auto" w:val="clear"/>
              </w:rPr>
              <w:t xml:space="preserve">День</w:t>
            </w:r>
            <w:r>
              <w:rPr>
                <w:rFonts w:ascii="Arial" w:hAnsi="Arial" w:cs="Arial" w:eastAsia="Arial"/>
                <w:i/>
                <w:color w:val="373737"/>
                <w:spacing w:val="0"/>
                <w:position w:val="0"/>
                <w:sz w:val="20"/>
                <w:shd w:fill="auto" w:val="clear"/>
              </w:rPr>
              <w:t xml:space="preserve"> 1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373737"/>
                <w:spacing w:val="0"/>
                <w:position w:val="0"/>
                <w:sz w:val="20"/>
                <w:shd w:fill="auto" w:val="clear"/>
              </w:rPr>
              <w:t xml:space="preserve">8 </w:t>
            </w:r>
            <w:r>
              <w:rPr>
                <w:rFonts w:ascii="Arial" w:hAnsi="Arial" w:cs="Arial" w:eastAsia="Arial"/>
                <w:i/>
                <w:color w:val="373737"/>
                <w:spacing w:val="0"/>
                <w:position w:val="0"/>
                <w:sz w:val="20"/>
                <w:shd w:fill="auto" w:val="clear"/>
              </w:rPr>
              <w:t xml:space="preserve">грудня 2014р.</w:t>
            </w:r>
          </w:p>
        </w:tc>
        <w:tc>
          <w:tcPr>
            <w:tcW w:w="3258" w:type="dxa"/>
            <w:tcBorders>
              <w:top w:val="single" w:color="dddddd" w:sz="6"/>
              <w:left w:val="single" w:color="000000" w:sz="0"/>
              <w:bottom w:val="single" w:color="dddddd" w:sz="6"/>
              <w:right w:val="single" w:color="000000" w:sz="0"/>
            </w:tcBorders>
            <w:shd w:color="auto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tabs>
                <w:tab w:val="left" w:pos="3260" w:leader="none"/>
              </w:tabs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i/>
                <w:color w:val="37373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373737"/>
                <w:spacing w:val="0"/>
                <w:position w:val="0"/>
                <w:sz w:val="20"/>
                <w:shd w:fill="auto" w:val="clear"/>
              </w:rPr>
              <w:t xml:space="preserve">День</w:t>
            </w:r>
            <w:r>
              <w:rPr>
                <w:rFonts w:ascii="Arial" w:hAnsi="Arial" w:cs="Arial" w:eastAsia="Arial"/>
                <w:i/>
                <w:color w:val="373737"/>
                <w:spacing w:val="0"/>
                <w:position w:val="0"/>
                <w:sz w:val="20"/>
                <w:shd w:fill="auto" w:val="clear"/>
              </w:rPr>
              <w:t xml:space="preserve"> 2 </w:t>
            </w:r>
          </w:p>
          <w:p>
            <w:pPr>
              <w:tabs>
                <w:tab w:val="left" w:pos="3260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373737"/>
                <w:spacing w:val="0"/>
                <w:position w:val="0"/>
                <w:sz w:val="20"/>
                <w:shd w:fill="auto" w:val="clear"/>
              </w:rPr>
              <w:t xml:space="preserve">9 </w:t>
            </w:r>
            <w:r>
              <w:rPr>
                <w:rFonts w:ascii="Arial" w:hAnsi="Arial" w:cs="Arial" w:eastAsia="Arial"/>
                <w:i/>
                <w:color w:val="373737"/>
                <w:spacing w:val="0"/>
                <w:position w:val="0"/>
                <w:sz w:val="20"/>
                <w:shd w:fill="auto" w:val="clear"/>
              </w:rPr>
              <w:t xml:space="preserve">грудня 2014р.</w:t>
            </w:r>
          </w:p>
        </w:tc>
        <w:tc>
          <w:tcPr>
            <w:tcW w:w="2414" w:type="dxa"/>
            <w:tcBorders>
              <w:top w:val="single" w:color="dddddd" w:sz="6"/>
              <w:left w:val="single" w:color="000000" w:sz="0"/>
              <w:bottom w:val="single" w:color="dddddd" w:sz="6"/>
              <w:right w:val="single" w:color="000000" w:sz="0"/>
            </w:tcBorders>
            <w:shd w:color="auto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i/>
                <w:color w:val="37373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373737"/>
                <w:spacing w:val="0"/>
                <w:position w:val="0"/>
                <w:sz w:val="20"/>
                <w:shd w:fill="auto" w:val="clear"/>
              </w:rPr>
              <w:t xml:space="preserve">День</w:t>
            </w:r>
            <w:r>
              <w:rPr>
                <w:rFonts w:ascii="Arial" w:hAnsi="Arial" w:cs="Arial" w:eastAsia="Arial"/>
                <w:i/>
                <w:color w:val="373737"/>
                <w:spacing w:val="0"/>
                <w:position w:val="0"/>
                <w:sz w:val="20"/>
                <w:shd w:fill="auto" w:val="clear"/>
              </w:rPr>
              <w:t xml:space="preserve"> 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373737"/>
                <w:spacing w:val="0"/>
                <w:position w:val="0"/>
                <w:sz w:val="20"/>
                <w:shd w:fill="auto" w:val="clear"/>
              </w:rPr>
              <w:t xml:space="preserve">10 </w:t>
            </w:r>
            <w:r>
              <w:rPr>
                <w:rFonts w:ascii="Arial" w:hAnsi="Arial" w:cs="Arial" w:eastAsia="Arial"/>
                <w:i/>
                <w:color w:val="373737"/>
                <w:spacing w:val="0"/>
                <w:position w:val="0"/>
                <w:sz w:val="20"/>
                <w:shd w:fill="auto" w:val="clear"/>
              </w:rPr>
              <w:t xml:space="preserve">грудня 2014р.</w:t>
            </w:r>
          </w:p>
        </w:tc>
      </w:tr>
      <w:tr>
        <w:trPr>
          <w:trHeight w:val="1" w:hRule="atLeast"/>
          <w:jc w:val="left"/>
        </w:trPr>
        <w:tc>
          <w:tcPr>
            <w:tcW w:w="3405" w:type="dxa"/>
            <w:tcBorders>
              <w:top w:val="single" w:color="dddddd" w:sz="6"/>
              <w:left w:val="single" w:color="000000" w:sz="0"/>
              <w:bottom w:val="single" w:color="dddddd" w:sz="6"/>
              <w:right w:val="single" w:color="000000" w:sz="0"/>
            </w:tcBorders>
            <w:shd w:color="auto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8" w:type="dxa"/>
            <w:tcBorders>
              <w:top w:val="single" w:color="dddddd" w:sz="6"/>
              <w:left w:val="single" w:color="000000" w:sz="0"/>
              <w:bottom w:val="single" w:color="dddddd" w:sz="6"/>
              <w:right w:val="single" w:color="000000" w:sz="0"/>
            </w:tcBorders>
            <w:shd w:color="auto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37373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373737"/>
                <w:spacing w:val="0"/>
                <w:position w:val="0"/>
                <w:sz w:val="20"/>
                <w:shd w:fill="auto" w:val="clear"/>
              </w:rPr>
              <w:t xml:space="preserve">09:00 </w:t>
            </w:r>
            <w:r>
              <w:rPr>
                <w:rFonts w:ascii="Arial" w:hAnsi="Arial" w:cs="Arial" w:eastAsia="Arial"/>
                <w:b/>
                <w:color w:val="373737"/>
                <w:spacing w:val="0"/>
                <w:position w:val="0"/>
                <w:sz w:val="20"/>
                <w:shd w:fill="auto" w:val="clear"/>
              </w:rPr>
              <w:t xml:space="preserve">ТЕПЕРІШНЄ</w:t>
            </w:r>
            <w:r>
              <w:rPr>
                <w:rFonts w:ascii="Arial" w:hAnsi="Arial" w:cs="Arial" w:eastAsia="Arial"/>
                <w:b/>
                <w:color w:val="373737"/>
                <w:spacing w:val="0"/>
                <w:position w:val="0"/>
                <w:sz w:val="20"/>
                <w:shd w:fill="auto" w:val="clear"/>
              </w:rPr>
              <w:t xml:space="preserve"> (</w:t>
            </w:r>
            <w:r>
              <w:rPr>
                <w:rFonts w:ascii="Arial" w:hAnsi="Arial" w:cs="Arial" w:eastAsia="Arial"/>
                <w:b/>
                <w:color w:val="373737"/>
                <w:spacing w:val="0"/>
                <w:position w:val="0"/>
                <w:sz w:val="20"/>
                <w:shd w:fill="auto" w:val="clear"/>
              </w:rPr>
              <w:t xml:space="preserve">ПРОДОВЖЕННЯ)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73737"/>
                <w:spacing w:val="0"/>
                <w:position w:val="0"/>
                <w:sz w:val="20"/>
                <w:shd w:fill="auto" w:val="clear"/>
              </w:rPr>
              <w:t xml:space="preserve">Групи працюють над актуальними для них можливостями впливу і потім про це</w:t>
            </w:r>
            <w:r>
              <w:rPr>
                <w:rFonts w:ascii="Arial" w:hAnsi="Arial" w:cs="Arial" w:eastAsia="Arial"/>
                <w:color w:val="373737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color w:val="373737"/>
                <w:spacing w:val="0"/>
                <w:position w:val="0"/>
                <w:sz w:val="20"/>
                <w:shd w:fill="auto" w:val="clear"/>
              </w:rPr>
              <w:t xml:space="preserve">доповідають. Групи з’ясовують, чим вони в наявній ситуації пишаються і про що</w:t>
            </w:r>
            <w:r>
              <w:rPr>
                <w:rFonts w:ascii="Arial" w:hAnsi="Arial" w:cs="Arial" w:eastAsia="Arial"/>
                <w:color w:val="373737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color w:val="373737"/>
                <w:spacing w:val="0"/>
                <w:position w:val="0"/>
                <w:sz w:val="20"/>
                <w:shd w:fill="auto" w:val="clear"/>
              </w:rPr>
              <w:t xml:space="preserve">шкодують.</w:t>
            </w:r>
          </w:p>
        </w:tc>
        <w:tc>
          <w:tcPr>
            <w:tcW w:w="2414" w:type="dxa"/>
            <w:tcBorders>
              <w:top w:val="single" w:color="dddddd" w:sz="6"/>
              <w:left w:val="single" w:color="000000" w:sz="0"/>
              <w:bottom w:val="single" w:color="dddddd" w:sz="6"/>
              <w:right w:val="single" w:color="000000" w:sz="0"/>
            </w:tcBorders>
            <w:shd w:color="auto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37373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373737"/>
                <w:spacing w:val="0"/>
                <w:position w:val="0"/>
                <w:sz w:val="20"/>
                <w:shd w:fill="auto" w:val="clear"/>
              </w:rPr>
              <w:t xml:space="preserve">09:00 </w:t>
            </w:r>
            <w:r>
              <w:rPr>
                <w:rFonts w:ascii="Arial" w:hAnsi="Arial" w:cs="Arial" w:eastAsia="Arial"/>
                <w:b/>
                <w:color w:val="373737"/>
                <w:spacing w:val="0"/>
                <w:position w:val="0"/>
                <w:sz w:val="20"/>
                <w:shd w:fill="auto" w:val="clear"/>
              </w:rPr>
              <w:t xml:space="preserve">ПОДІБНОСТІ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7373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373737"/>
                <w:spacing w:val="0"/>
                <w:position w:val="0"/>
                <w:sz w:val="20"/>
                <w:shd w:fill="auto" w:val="clear"/>
              </w:rPr>
              <w:t xml:space="preserve">Учасники з’ясовують, які установки справді бажані для всіх, а які -</w:t>
            </w:r>
            <w:r>
              <w:rPr>
                <w:rFonts w:ascii="Arial" w:hAnsi="Arial" w:cs="Arial" w:eastAsia="Arial"/>
                <w:color w:val="373737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color w:val="373737"/>
                <w:spacing w:val="0"/>
                <w:position w:val="0"/>
                <w:sz w:val="20"/>
                <w:shd w:fill="auto" w:val="clear"/>
              </w:rPr>
              <w:t xml:space="preserve">ні.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7373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373737"/>
                <w:spacing w:val="0"/>
                <w:position w:val="0"/>
                <w:sz w:val="20"/>
                <w:shd w:fill="auto" w:val="clear"/>
              </w:rPr>
              <w:t xml:space="preserve">ПЛАН</w:t>
            </w:r>
            <w:r>
              <w:rPr>
                <w:rFonts w:ascii="Arial" w:hAnsi="Arial" w:cs="Arial" w:eastAsia="Arial"/>
                <w:b/>
                <w:color w:val="373737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b/>
                <w:color w:val="373737"/>
                <w:spacing w:val="0"/>
                <w:position w:val="0"/>
                <w:sz w:val="20"/>
                <w:shd w:fill="auto" w:val="clear"/>
              </w:rPr>
              <w:t xml:space="preserve">ДІЙ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73737"/>
                <w:spacing w:val="0"/>
                <w:position w:val="0"/>
                <w:sz w:val="20"/>
                <w:shd w:fill="auto" w:val="clear"/>
              </w:rPr>
              <w:t xml:space="preserve">Всі учасники розробляють програму дій до 2016 року у самостійно сформованих групах.</w:t>
            </w:r>
          </w:p>
        </w:tc>
      </w:tr>
      <w:tr>
        <w:trPr>
          <w:trHeight w:val="1" w:hRule="atLeast"/>
          <w:jc w:val="left"/>
        </w:trPr>
        <w:tc>
          <w:tcPr>
            <w:tcW w:w="3405" w:type="dxa"/>
            <w:tcBorders>
              <w:top w:val="single" w:color="dddddd" w:sz="6"/>
              <w:left w:val="single" w:color="000000" w:sz="0"/>
              <w:bottom w:val="single" w:color="dddddd" w:sz="6"/>
              <w:right w:val="single" w:color="000000" w:sz="0"/>
            </w:tcBorders>
            <w:shd w:color="auto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8" w:type="dxa"/>
            <w:tcBorders>
              <w:top w:val="single" w:color="dddddd" w:sz="6"/>
              <w:left w:val="single" w:color="000000" w:sz="0"/>
              <w:bottom w:val="single" w:color="dddddd" w:sz="6"/>
              <w:right w:val="single" w:color="000000" w:sz="0"/>
            </w:tcBorders>
            <w:shd w:color="auto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373737"/>
                <w:spacing w:val="0"/>
                <w:position w:val="0"/>
                <w:sz w:val="20"/>
                <w:shd w:fill="auto" w:val="clear"/>
              </w:rPr>
              <w:t xml:space="preserve">Обідня</w:t>
            </w:r>
            <w:r>
              <w:rPr>
                <w:rFonts w:ascii="Arial" w:hAnsi="Arial" w:cs="Arial" w:eastAsia="Arial"/>
                <w:i/>
                <w:color w:val="373737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i/>
                <w:color w:val="373737"/>
                <w:spacing w:val="0"/>
                <w:position w:val="0"/>
                <w:sz w:val="20"/>
                <w:shd w:fill="auto" w:val="clear"/>
              </w:rPr>
              <w:t xml:space="preserve">перерва</w:t>
            </w:r>
          </w:p>
        </w:tc>
        <w:tc>
          <w:tcPr>
            <w:tcW w:w="2414" w:type="dxa"/>
            <w:tcBorders>
              <w:top w:val="single" w:color="dddddd" w:sz="6"/>
              <w:left w:val="single" w:color="000000" w:sz="0"/>
              <w:bottom w:val="single" w:color="dddddd" w:sz="6"/>
              <w:right w:val="single" w:color="000000" w:sz="0"/>
            </w:tcBorders>
            <w:shd w:color="auto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05" w:type="dxa"/>
            <w:tcBorders>
              <w:top w:val="single" w:color="dddddd" w:sz="6"/>
              <w:left w:val="single" w:color="000000" w:sz="0"/>
              <w:bottom w:val="single" w:color="dddddd" w:sz="6"/>
              <w:right w:val="single" w:color="000000" w:sz="0"/>
            </w:tcBorders>
            <w:shd w:color="auto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37373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373737"/>
                <w:spacing w:val="0"/>
                <w:position w:val="0"/>
                <w:sz w:val="20"/>
                <w:shd w:fill="auto" w:val="clear"/>
              </w:rPr>
              <w:t xml:space="preserve">14:00 </w:t>
            </w:r>
            <w:r>
              <w:rPr>
                <w:rFonts w:ascii="Arial" w:hAnsi="Arial" w:cs="Arial" w:eastAsia="Arial"/>
                <w:b/>
                <w:color w:val="373737"/>
                <w:spacing w:val="0"/>
                <w:position w:val="0"/>
                <w:sz w:val="20"/>
                <w:shd w:fill="auto" w:val="clear"/>
              </w:rPr>
              <w:t xml:space="preserve">ВІДКРИТТЯ.</w:t>
            </w:r>
            <w:r>
              <w:rPr>
                <w:rFonts w:ascii="Arial" w:hAnsi="Arial" w:cs="Arial" w:eastAsia="Arial"/>
                <w:b/>
                <w:color w:val="373737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b/>
                <w:color w:val="373737"/>
                <w:spacing w:val="0"/>
                <w:position w:val="0"/>
                <w:sz w:val="20"/>
                <w:shd w:fill="auto" w:val="clear"/>
              </w:rPr>
              <w:t xml:space="preserve">МИНУЛЕ </w:t>
            </w:r>
            <w:r>
              <w:rPr>
                <w:rFonts w:ascii="Arial" w:hAnsi="Arial" w:cs="Arial" w:eastAsia="Arial"/>
                <w:b/>
                <w:color w:val="373737"/>
                <w:spacing w:val="0"/>
                <w:position w:val="0"/>
                <w:sz w:val="20"/>
                <w:shd w:fill="auto" w:val="clear"/>
              </w:rPr>
              <w:t xml:space="preserve">        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7373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373737"/>
                <w:spacing w:val="0"/>
                <w:position w:val="0"/>
                <w:sz w:val="20"/>
                <w:shd w:fill="auto" w:val="clear"/>
              </w:rPr>
              <w:t xml:space="preserve">Учасники відтворюють й опрацьовують особисті, історичні та пов’язані з темою ключові події й переломні</w:t>
            </w:r>
            <w:r>
              <w:rPr>
                <w:rFonts w:ascii="Arial" w:hAnsi="Arial" w:cs="Arial" w:eastAsia="Arial"/>
                <w:color w:val="373737"/>
                <w:spacing w:val="0"/>
                <w:position w:val="0"/>
                <w:sz w:val="20"/>
                <w:shd w:fill="auto" w:val="clear"/>
              </w:rPr>
              <w:t xml:space="preserve">  </w:t>
            </w:r>
            <w:r>
              <w:rPr>
                <w:rFonts w:ascii="Arial" w:hAnsi="Arial" w:cs="Arial" w:eastAsia="Arial"/>
                <w:color w:val="373737"/>
                <w:spacing w:val="0"/>
                <w:position w:val="0"/>
                <w:sz w:val="20"/>
                <w:shd w:fill="auto" w:val="clear"/>
              </w:rPr>
              <w:t xml:space="preserve">моменти 2004-2014 років.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7373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373737"/>
                <w:spacing w:val="0"/>
                <w:position w:val="0"/>
                <w:sz w:val="20"/>
                <w:shd w:fill="auto" w:val="clear"/>
              </w:rPr>
              <w:t xml:space="preserve">ТЕПЕРІШНЄ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73737"/>
                <w:spacing w:val="0"/>
                <w:position w:val="0"/>
                <w:sz w:val="20"/>
                <w:shd w:fill="auto" w:val="clear"/>
              </w:rPr>
              <w:t xml:space="preserve">Всі учасники разом створюють візуальну карту актуальних тенденцій, котрі є формотворчими чинниками для майбутнього. Цю карту потім буде</w:t>
            </w:r>
            <w:r>
              <w:rPr>
                <w:rFonts w:ascii="Arial" w:hAnsi="Arial" w:cs="Arial" w:eastAsia="Arial"/>
                <w:color w:val="373737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color w:val="373737"/>
                <w:spacing w:val="0"/>
                <w:position w:val="0"/>
                <w:sz w:val="20"/>
                <w:shd w:fill="auto" w:val="clear"/>
              </w:rPr>
              <w:t xml:space="preserve">використано.</w:t>
            </w:r>
          </w:p>
        </w:tc>
        <w:tc>
          <w:tcPr>
            <w:tcW w:w="3258" w:type="dxa"/>
            <w:tcBorders>
              <w:top w:val="single" w:color="dddddd" w:sz="6"/>
              <w:left w:val="single" w:color="000000" w:sz="0"/>
              <w:bottom w:val="single" w:color="dddddd" w:sz="6"/>
              <w:right w:val="single" w:color="000000" w:sz="0"/>
            </w:tcBorders>
            <w:shd w:color="auto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37373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373737"/>
                <w:spacing w:val="0"/>
                <w:position w:val="0"/>
                <w:sz w:val="20"/>
                <w:shd w:fill="auto" w:val="clear"/>
              </w:rPr>
              <w:t xml:space="preserve">14:00 </w:t>
            </w:r>
            <w:r>
              <w:rPr>
                <w:rFonts w:ascii="Arial" w:hAnsi="Arial" w:cs="Arial" w:eastAsia="Arial"/>
                <w:b/>
                <w:color w:val="373737"/>
                <w:spacing w:val="0"/>
                <w:position w:val="0"/>
                <w:sz w:val="20"/>
                <w:shd w:fill="auto" w:val="clear"/>
              </w:rPr>
              <w:t xml:space="preserve">МАЙБУТНЄ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7373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373737"/>
                <w:spacing w:val="0"/>
                <w:position w:val="0"/>
                <w:sz w:val="20"/>
                <w:shd w:fill="auto" w:val="clear"/>
              </w:rPr>
              <w:t xml:space="preserve">Змішані групи уявляють ідеальне майбутнє у 2016</w:t>
            </w:r>
            <w:r>
              <w:rPr>
                <w:rFonts w:ascii="Arial" w:hAnsi="Arial" w:cs="Arial" w:eastAsia="Arial"/>
                <w:color w:val="373737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color w:val="373737"/>
                <w:spacing w:val="0"/>
                <w:position w:val="0"/>
                <w:sz w:val="20"/>
                <w:shd w:fill="auto" w:val="clear"/>
              </w:rPr>
              <w:t xml:space="preserve">році. Учасники паралельно роблять нотатки про вірогідні базові варіанти колективного бачення</w:t>
            </w:r>
            <w:r>
              <w:rPr>
                <w:rFonts w:ascii="Arial" w:hAnsi="Arial" w:cs="Arial" w:eastAsia="Arial"/>
                <w:color w:val="373737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color w:val="373737"/>
                <w:spacing w:val="0"/>
                <w:position w:val="0"/>
                <w:sz w:val="20"/>
                <w:shd w:fill="auto" w:val="clear"/>
              </w:rPr>
              <w:t xml:space="preserve">ситуації.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37373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373737"/>
                <w:spacing w:val="0"/>
                <w:position w:val="0"/>
                <w:sz w:val="20"/>
                <w:shd w:fill="auto" w:val="clear"/>
              </w:rPr>
              <w:t xml:space="preserve">Змішані групи опрацьовують фундаментальні</w:t>
            </w:r>
            <w:r>
              <w:rPr>
                <w:rFonts w:ascii="Arial" w:hAnsi="Arial" w:cs="Arial" w:eastAsia="Arial"/>
                <w:color w:val="373737"/>
                <w:spacing w:val="0"/>
                <w:position w:val="0"/>
                <w:sz w:val="20"/>
                <w:shd w:fill="auto" w:val="clear"/>
              </w:rPr>
              <w:t xml:space="preserve">   </w:t>
            </w:r>
            <w:r>
              <w:rPr>
                <w:rFonts w:ascii="Arial" w:hAnsi="Arial" w:cs="Arial" w:eastAsia="Arial"/>
                <w:color w:val="373737"/>
                <w:spacing w:val="0"/>
                <w:position w:val="0"/>
                <w:sz w:val="20"/>
                <w:shd w:fill="auto" w:val="clear"/>
              </w:rPr>
              <w:t xml:space="preserve">колективні</w:t>
            </w:r>
            <w:r>
              <w:rPr>
                <w:rFonts w:ascii="Arial" w:hAnsi="Arial" w:cs="Arial" w:eastAsia="Arial"/>
                <w:color w:val="373737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color w:val="373737"/>
                <w:spacing w:val="0"/>
                <w:position w:val="0"/>
                <w:sz w:val="20"/>
                <w:shd w:fill="auto" w:val="clear"/>
              </w:rPr>
              <w:t xml:space="preserve">уявлення.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73737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414" w:type="dxa"/>
            <w:tcBorders>
              <w:top w:val="single" w:color="000000" w:sz="0"/>
              <w:left w:val="single" w:color="000000" w:sz="0"/>
              <w:bottom w:val="single" w:color="dddddd" w:sz="6"/>
              <w:right w:val="single" w:color="000000" w:sz="0"/>
            </w:tcBorders>
            <w:shd w:color="auto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З результатами інших заходів у форматі пошуку майбутнього можна ознайомитись за посиланнями:</w:t>
      </w:r>
    </w:p>
    <w:p>
      <w:pPr>
        <w:numPr>
          <w:ilvl w:val="0"/>
          <w:numId w:val="2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0">
        <w:r>
          <w:rPr>
            <w:rFonts w:ascii="Arial" w:hAnsi="Arial" w:cs="Arial" w:eastAsia="Arial"/>
            <w:color w:val="0563C1"/>
            <w:spacing w:val="0"/>
            <w:position w:val="0"/>
            <w:sz w:val="20"/>
            <w:u w:val="single"/>
            <w:shd w:fill="auto" w:val="clear"/>
          </w:rPr>
          <w:t xml:space="preserve">Майбутнє громадянського суспільства України, м. Алушта, 2013</w:t>
        </w:r>
      </w:hyperlink>
    </w:p>
    <w:p>
      <w:pPr>
        <w:numPr>
          <w:ilvl w:val="0"/>
          <w:numId w:val="2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1">
        <w:r>
          <w:rPr>
            <w:rFonts w:ascii="Arial" w:hAnsi="Arial" w:cs="Arial" w:eastAsia="Arial"/>
            <w:color w:val="0563C1"/>
            <w:spacing w:val="0"/>
            <w:position w:val="0"/>
            <w:sz w:val="20"/>
            <w:u w:val="single"/>
            <w:shd w:fill="auto" w:val="clear"/>
          </w:rPr>
          <w:t xml:space="preserve">Майбутнє місцевого врядування в Україні, Київ, 2013</w:t>
        </w:r>
      </w:hyperlink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vesna.gurt.org.ua/2013/%D0%BA%D0%BD%D0%B8%D0%B3%D0%B0-%D0%B7%D0%B0-%D1%80%D0%B5%D0%B7%D1%83%D0%BB%D1%8C%D1%82%D0%B0%D1%82%D0%B0%D0%BC%D0%B8-%D0%BA%D1%80%D0%B8%D0%BC%D1%81%D1%8C%D0%BA%D0%BE%D1%97-%D0%B2%D0%B5%D1%81%D0%BD/" Id="docRId0" Type="http://schemas.openxmlformats.org/officeDocument/2006/relationships/hyperlink"/><Relationship TargetMode="External" Target="http://gurt.org.ua/news/recent/20185/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